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4A216733" w:rsidR="0069635A" w:rsidRPr="00531116" w:rsidRDefault="00A312EC" w:rsidP="00914EE3">
      <w:pPr>
        <w:rPr>
          <w:rFonts w:ascii="Calibri" w:hAnsi="Calibri" w:cs="Calibri"/>
          <w:b/>
          <w:bCs/>
        </w:rPr>
      </w:pPr>
      <w:r>
        <w:rPr>
          <w:rFonts w:ascii="Calibri" w:hAnsi="Calibri" w:cs="Calibri"/>
          <w:b/>
          <w:bCs/>
          <w:noProof/>
        </w:rPr>
        <w:drawing>
          <wp:inline distT="0" distB="0" distL="0" distR="0" wp14:anchorId="7E80E910" wp14:editId="624EE49A">
            <wp:extent cx="2495550" cy="648843"/>
            <wp:effectExtent l="0" t="0" r="0" b="0"/>
            <wp:docPr id="13997834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8347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02186" cy="650568"/>
                    </a:xfrm>
                    <a:prstGeom prst="rect">
                      <a:avLst/>
                    </a:prstGeom>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2CD51B7" w14:textId="77777777" w:rsidR="00B83D0E" w:rsidRDefault="00B83D0E" w:rsidP="00914EE3">
      <w:pPr>
        <w:shd w:val="clear" w:color="auto" w:fill="FFFFFF"/>
        <w:spacing w:line="288" w:lineRule="atLeast"/>
        <w:textAlignment w:val="baseline"/>
        <w:outlineLvl w:val="2"/>
        <w:rPr>
          <w:rFonts w:ascii="Calibri" w:hAnsi="Calibri" w:cs="Calibri"/>
          <w:b/>
          <w:bCs/>
          <w:sz w:val="28"/>
          <w:szCs w:val="28"/>
        </w:rPr>
      </w:pPr>
    </w:p>
    <w:p w14:paraId="2C33B0AD" w14:textId="4DCA7274" w:rsidR="00193FCB" w:rsidRPr="00193FCB" w:rsidRDefault="00D43F09"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Cassandra Smith, DO, TIPS Fellow</w:t>
      </w:r>
    </w:p>
    <w:p w14:paraId="6CA97B97" w14:textId="25CC02F9"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r w:rsidR="00B83D0E">
        <w:rPr>
          <w:rFonts w:ascii="Calibri" w:hAnsi="Calibri" w:cs="Calibri"/>
          <w:b/>
          <w:bCs/>
        </w:rPr>
        <w:t>Lake Forest</w:t>
      </w:r>
    </w:p>
    <w:p w14:paraId="43784247" w14:textId="77777777" w:rsidR="00852B5F" w:rsidRDefault="00852B5F" w:rsidP="002D3A17">
      <w:pPr>
        <w:tabs>
          <w:tab w:val="left" w:pos="2320"/>
        </w:tabs>
        <w:rPr>
          <w:rFonts w:ascii="Calibri" w:hAnsi="Calibri" w:cs="Calibri"/>
          <w:b/>
          <w:bCs/>
        </w:rPr>
      </w:pPr>
    </w:p>
    <w:p w14:paraId="33B8D9F4" w14:textId="77777777" w:rsidR="00D43F09" w:rsidRPr="00D43F09" w:rsidRDefault="0034104F" w:rsidP="00D43F09">
      <w:pPr>
        <w:rPr>
          <w:rFonts w:ascii="Calibri" w:hAnsi="Calibri" w:cs="Calibri"/>
          <w:b/>
          <w:bCs/>
          <w:sz w:val="22"/>
          <w:szCs w:val="22"/>
        </w:rPr>
      </w:pPr>
      <w:r>
        <w:rPr>
          <w:rFonts w:ascii="Calibri" w:hAnsi="Calibri" w:cs="Calibri"/>
          <w:b/>
          <w:bCs/>
          <w:sz w:val="22"/>
          <w:szCs w:val="22"/>
        </w:rPr>
        <w:t>Title:</w:t>
      </w:r>
      <w:r w:rsidR="006F252A" w:rsidRPr="006F252A">
        <w:rPr>
          <w:rFonts w:ascii="Source Sans Pro" w:eastAsia="Times New Roman" w:hAnsi="Source Sans Pro" w:cs="Times New Roman"/>
          <w:b/>
          <w:bCs/>
          <w:color w:val="54585A"/>
          <w:sz w:val="29"/>
          <w:szCs w:val="29"/>
        </w:rPr>
        <w:t xml:space="preserve"> </w:t>
      </w:r>
      <w:r w:rsidR="00D43F09" w:rsidRPr="00D43F09">
        <w:rPr>
          <w:rFonts w:ascii="Calibri" w:hAnsi="Calibri" w:cs="Calibri"/>
          <w:b/>
          <w:bCs/>
          <w:sz w:val="22"/>
          <w:szCs w:val="22"/>
        </w:rPr>
        <w:t>State Noncompliance in Provision of Abortion Care Under Medicaid</w:t>
      </w:r>
    </w:p>
    <w:p w14:paraId="14BCB607" w14:textId="77777777" w:rsidR="00D43F09" w:rsidRDefault="00D43F09" w:rsidP="00D43F09">
      <w:pPr>
        <w:rPr>
          <w:rFonts w:ascii="Calibri" w:hAnsi="Calibri" w:cs="Calibri"/>
          <w:b/>
          <w:bCs/>
          <w:sz w:val="22"/>
          <w:szCs w:val="22"/>
        </w:rPr>
      </w:pPr>
    </w:p>
    <w:p w14:paraId="558E3F7B" w14:textId="0447B3D4" w:rsidR="00D43F09" w:rsidRPr="00D43F09" w:rsidRDefault="00D43F09" w:rsidP="00D43F09">
      <w:pPr>
        <w:rPr>
          <w:rFonts w:ascii="Calibri" w:hAnsi="Calibri" w:cs="Calibri"/>
          <w:sz w:val="22"/>
          <w:szCs w:val="22"/>
        </w:rPr>
      </w:pPr>
      <w:r w:rsidRPr="00D43F09">
        <w:rPr>
          <w:rFonts w:ascii="Calibri" w:hAnsi="Calibri" w:cs="Calibri"/>
          <w:b/>
          <w:bCs/>
          <w:sz w:val="22"/>
          <w:szCs w:val="22"/>
        </w:rPr>
        <w:t>Background: </w:t>
      </w:r>
      <w:r w:rsidRPr="00D43F09">
        <w:rPr>
          <w:rFonts w:ascii="Calibri" w:hAnsi="Calibri" w:cs="Calibri"/>
          <w:sz w:val="22"/>
          <w:szCs w:val="22"/>
        </w:rPr>
        <w:t>The Hyde Amendment restricts federal funding for abortion services under Medicaid, permitting coverage only in cases of rape, incest, or when a pregnancy endangers a woman's life. However, as of July 2024, fourteen states have enacted total abortion bans that do not comply with these federally permitted exceptions, significantly limiting access to abortion care for Medicaid recipients. This project examines the implications of these state-level restrictions and proposes solutions for enforcing compliance with federal Medicaid requirements.</w:t>
      </w:r>
      <w:r w:rsidRPr="00D43F09">
        <w:rPr>
          <w:rFonts w:ascii="Calibri" w:hAnsi="Calibri" w:cs="Calibri"/>
          <w:sz w:val="22"/>
          <w:szCs w:val="22"/>
        </w:rPr>
        <w:br/>
      </w:r>
      <w:r w:rsidRPr="00D43F09">
        <w:rPr>
          <w:rFonts w:ascii="Calibri" w:hAnsi="Calibri" w:cs="Calibri"/>
          <w:b/>
          <w:bCs/>
          <w:sz w:val="22"/>
          <w:szCs w:val="22"/>
        </w:rPr>
        <w:br/>
        <w:t>Methods: </w:t>
      </w:r>
      <w:r w:rsidRPr="00D43F09">
        <w:rPr>
          <w:rFonts w:ascii="Calibri" w:hAnsi="Calibri" w:cs="Calibri"/>
          <w:sz w:val="22"/>
          <w:szCs w:val="22"/>
        </w:rPr>
        <w:t>A policy analysis was conducted to assess the extent of state noncompliance with the Hyde Amendment, incorporating demographic data, healthcare access trends, and public health implications. Legal and economic considerations were evaluated to determine the scope and impact of restricted abortion access on Medicaid beneficiaries. Finally, a proposal for ensuring state compliance of Hyde Amendment exceptions is offered.</w:t>
      </w:r>
      <w:r w:rsidRPr="00D43F09">
        <w:rPr>
          <w:rFonts w:ascii="Calibri" w:hAnsi="Calibri" w:cs="Calibri"/>
          <w:sz w:val="22"/>
          <w:szCs w:val="22"/>
        </w:rPr>
        <w:br/>
      </w:r>
      <w:r w:rsidRPr="00D43F09">
        <w:rPr>
          <w:rFonts w:ascii="Calibri" w:hAnsi="Calibri" w:cs="Calibri"/>
          <w:b/>
          <w:bCs/>
          <w:sz w:val="22"/>
          <w:szCs w:val="22"/>
        </w:rPr>
        <w:br/>
        <w:t>Results and Conclusions:</w:t>
      </w:r>
      <w:r w:rsidRPr="00D43F09">
        <w:rPr>
          <w:rFonts w:ascii="Calibri" w:hAnsi="Calibri" w:cs="Calibri"/>
          <w:sz w:val="22"/>
          <w:szCs w:val="22"/>
        </w:rPr>
        <w:t xml:space="preserve"> Findings reveal state-imposed abortion bans disproportionately affect marginalized populations, particularly low-income individuals and racial minorities, exacerbating existing healthcare inequities. States with </w:t>
      </w:r>
      <w:r w:rsidRPr="00D43F09">
        <w:rPr>
          <w:rFonts w:ascii="Calibri" w:hAnsi="Calibri" w:cs="Calibri"/>
          <w:sz w:val="22"/>
          <w:szCs w:val="22"/>
        </w:rPr>
        <w:t>non-compliant</w:t>
      </w:r>
      <w:r w:rsidRPr="00D43F09">
        <w:rPr>
          <w:rFonts w:ascii="Calibri" w:hAnsi="Calibri" w:cs="Calibri"/>
          <w:sz w:val="22"/>
          <w:szCs w:val="22"/>
        </w:rPr>
        <w:t xml:space="preserve"> policies exhibit higher maternal mortality rates, increased economic and travel burdens for abortion care, and declining provider availability with reduced availability of obstetric services even for those not seeking termination.</w:t>
      </w:r>
      <w:r w:rsidRPr="00D43F09">
        <w:rPr>
          <w:rFonts w:ascii="Calibri" w:hAnsi="Calibri" w:cs="Calibri"/>
          <w:sz w:val="22"/>
          <w:szCs w:val="22"/>
        </w:rPr>
        <w:br/>
      </w:r>
      <w:r w:rsidRPr="00D43F09">
        <w:rPr>
          <w:rFonts w:ascii="Calibri" w:hAnsi="Calibri" w:cs="Calibri"/>
          <w:sz w:val="22"/>
          <w:szCs w:val="22"/>
        </w:rPr>
        <w:br/>
        <w:t>To address these disparities, federal oversight and enforcement of Hyde Amendment exceptions are necessary. Recommendations include implementing state audits, enhancing provider education, and ensuring compliance through financial incentives and penalties. Additionally, expanding telemedicine and legal support could improve access to permissible abortion care. Strengthening enforcement mechanisms would mitigate health risks and uphold federally permitted abortion access for Medicaid recipients.</w:t>
      </w:r>
    </w:p>
    <w:p w14:paraId="5425B34C" w14:textId="4D26235B" w:rsidR="004340C2" w:rsidRPr="00A312EC" w:rsidRDefault="004340C2" w:rsidP="00D43F09">
      <w:pPr>
        <w:rPr>
          <w:rFonts w:ascii="Calibri" w:hAnsi="Calibri" w:cs="Calibri"/>
          <w:color w:val="000000"/>
          <w:shd w:val="clear" w:color="auto" w:fill="FFFFFF"/>
        </w:rPr>
      </w:pPr>
    </w:p>
    <w:sectPr w:rsidR="004340C2" w:rsidRPr="00A312EC"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D9A7" w14:textId="77777777" w:rsidR="003C3BA0" w:rsidRDefault="003C3BA0" w:rsidP="00914EE3">
      <w:r>
        <w:separator/>
      </w:r>
    </w:p>
  </w:endnote>
  <w:endnote w:type="continuationSeparator" w:id="0">
    <w:p w14:paraId="0B15E7B2" w14:textId="77777777" w:rsidR="003C3BA0" w:rsidRDefault="003C3BA0"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6A7B" w14:textId="77777777" w:rsidR="003C3BA0" w:rsidRDefault="003C3BA0" w:rsidP="00914EE3">
      <w:r>
        <w:separator/>
      </w:r>
    </w:p>
  </w:footnote>
  <w:footnote w:type="continuationSeparator" w:id="0">
    <w:p w14:paraId="5840F55B" w14:textId="77777777" w:rsidR="003C3BA0" w:rsidRDefault="003C3BA0"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431C0"/>
    <w:rsid w:val="00151C3A"/>
    <w:rsid w:val="00193FCB"/>
    <w:rsid w:val="001D57C6"/>
    <w:rsid w:val="00263C56"/>
    <w:rsid w:val="00290C4E"/>
    <w:rsid w:val="002A0E11"/>
    <w:rsid w:val="002D3A17"/>
    <w:rsid w:val="00314436"/>
    <w:rsid w:val="003170B7"/>
    <w:rsid w:val="003219BE"/>
    <w:rsid w:val="0032245E"/>
    <w:rsid w:val="0034104F"/>
    <w:rsid w:val="003628D9"/>
    <w:rsid w:val="0038771B"/>
    <w:rsid w:val="003A6AA6"/>
    <w:rsid w:val="003B218D"/>
    <w:rsid w:val="003C3BA0"/>
    <w:rsid w:val="003C3D3C"/>
    <w:rsid w:val="003D20D4"/>
    <w:rsid w:val="00403178"/>
    <w:rsid w:val="0040791C"/>
    <w:rsid w:val="004340C2"/>
    <w:rsid w:val="00460073"/>
    <w:rsid w:val="004625DA"/>
    <w:rsid w:val="004B327C"/>
    <w:rsid w:val="00502F31"/>
    <w:rsid w:val="00531116"/>
    <w:rsid w:val="005337A8"/>
    <w:rsid w:val="005D0595"/>
    <w:rsid w:val="00655887"/>
    <w:rsid w:val="006777E7"/>
    <w:rsid w:val="0069635A"/>
    <w:rsid w:val="006C77DA"/>
    <w:rsid w:val="006F252A"/>
    <w:rsid w:val="006F5934"/>
    <w:rsid w:val="006F6482"/>
    <w:rsid w:val="00754C15"/>
    <w:rsid w:val="008207D4"/>
    <w:rsid w:val="008334E6"/>
    <w:rsid w:val="0083615E"/>
    <w:rsid w:val="00852B5F"/>
    <w:rsid w:val="00883671"/>
    <w:rsid w:val="008F793D"/>
    <w:rsid w:val="00905DD6"/>
    <w:rsid w:val="00914EE3"/>
    <w:rsid w:val="00920FD5"/>
    <w:rsid w:val="00992A66"/>
    <w:rsid w:val="009C7439"/>
    <w:rsid w:val="009D1298"/>
    <w:rsid w:val="00A312EC"/>
    <w:rsid w:val="00A92E35"/>
    <w:rsid w:val="00AC563B"/>
    <w:rsid w:val="00B427F4"/>
    <w:rsid w:val="00B44CF8"/>
    <w:rsid w:val="00B83D0E"/>
    <w:rsid w:val="00C054CB"/>
    <w:rsid w:val="00C12337"/>
    <w:rsid w:val="00CF2650"/>
    <w:rsid w:val="00D36785"/>
    <w:rsid w:val="00D43F09"/>
    <w:rsid w:val="00D7016C"/>
    <w:rsid w:val="00DB0675"/>
    <w:rsid w:val="00DB176D"/>
    <w:rsid w:val="00DC20B1"/>
    <w:rsid w:val="00E540B3"/>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4078">
      <w:bodyDiv w:val="1"/>
      <w:marLeft w:val="0"/>
      <w:marRight w:val="0"/>
      <w:marTop w:val="0"/>
      <w:marBottom w:val="0"/>
      <w:divBdr>
        <w:top w:val="none" w:sz="0" w:space="0" w:color="auto"/>
        <w:left w:val="none" w:sz="0" w:space="0" w:color="auto"/>
        <w:bottom w:val="none" w:sz="0" w:space="0" w:color="auto"/>
        <w:right w:val="none" w:sz="0" w:space="0" w:color="auto"/>
      </w:divBdr>
    </w:div>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488249620">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46014318">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913200491">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580941006">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1758017404">
      <w:bodyDiv w:val="1"/>
      <w:marLeft w:val="0"/>
      <w:marRight w:val="0"/>
      <w:marTop w:val="0"/>
      <w:marBottom w:val="0"/>
      <w:divBdr>
        <w:top w:val="none" w:sz="0" w:space="0" w:color="auto"/>
        <w:left w:val="none" w:sz="0" w:space="0" w:color="auto"/>
        <w:bottom w:val="none" w:sz="0" w:space="0" w:color="auto"/>
        <w:right w:val="none" w:sz="0" w:space="0" w:color="auto"/>
      </w:divBdr>
    </w:div>
    <w:div w:id="1777140900">
      <w:bodyDiv w:val="1"/>
      <w:marLeft w:val="0"/>
      <w:marRight w:val="0"/>
      <w:marTop w:val="0"/>
      <w:marBottom w:val="0"/>
      <w:divBdr>
        <w:top w:val="none" w:sz="0" w:space="0" w:color="auto"/>
        <w:left w:val="none" w:sz="0" w:space="0" w:color="auto"/>
        <w:bottom w:val="none" w:sz="0" w:space="0" w:color="auto"/>
        <w:right w:val="none" w:sz="0" w:space="0" w:color="auto"/>
      </w:divBdr>
    </w:div>
    <w:div w:id="1868367098">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 w:id="2085762731">
      <w:bodyDiv w:val="1"/>
      <w:marLeft w:val="0"/>
      <w:marRight w:val="0"/>
      <w:marTop w:val="0"/>
      <w:marBottom w:val="0"/>
      <w:divBdr>
        <w:top w:val="none" w:sz="0" w:space="0" w:color="auto"/>
        <w:left w:val="none" w:sz="0" w:space="0" w:color="auto"/>
        <w:bottom w:val="none" w:sz="0" w:space="0" w:color="auto"/>
        <w:right w:val="none" w:sz="0" w:space="0" w:color="auto"/>
      </w:divBdr>
    </w:div>
    <w:div w:id="20922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3</cp:revision>
  <cp:lastPrinted>2021-03-03T22:15:00Z</cp:lastPrinted>
  <dcterms:created xsi:type="dcterms:W3CDTF">2025-03-05T18:49:00Z</dcterms:created>
  <dcterms:modified xsi:type="dcterms:W3CDTF">2025-03-05T18:51:00Z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